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BB08" w14:textId="77777777" w:rsidR="003944FC" w:rsidRPr="00253B62" w:rsidRDefault="003944FC" w:rsidP="003944FC">
      <w:pPr>
        <w:spacing w:after="0"/>
        <w:ind w:left="37"/>
        <w:jc w:val="center"/>
      </w:pPr>
      <w:r w:rsidRPr="00253B62">
        <w:rPr>
          <w:noProof/>
        </w:rPr>
        <w:drawing>
          <wp:inline distT="0" distB="0" distL="0" distR="0" wp14:anchorId="7DF920A2" wp14:editId="5965D8AB">
            <wp:extent cx="5238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2">
        <w:rPr>
          <w:rFonts w:ascii="Times New Roman" w:eastAsia="Times New Roman" w:hAnsi="Times New Roman" w:cs="Times New Roman"/>
          <w:b/>
        </w:rPr>
        <w:t xml:space="preserve"> </w:t>
      </w:r>
    </w:p>
    <w:p w14:paraId="331D23C2" w14:textId="77777777" w:rsidR="003944FC" w:rsidRPr="00253B62" w:rsidRDefault="003944FC" w:rsidP="003944FC">
      <w:pPr>
        <w:spacing w:after="0"/>
        <w:ind w:right="36"/>
        <w:rPr>
          <w:rFonts w:ascii="Times New Roman" w:eastAsia="Times New Roman" w:hAnsi="Times New Roman" w:cs="Times New Roman"/>
          <w:b/>
        </w:rPr>
      </w:pPr>
    </w:p>
    <w:p w14:paraId="7FF19B12" w14:textId="77777777" w:rsidR="003944FC" w:rsidRPr="00253B62" w:rsidRDefault="003944FC" w:rsidP="003944FC">
      <w:pPr>
        <w:spacing w:after="0"/>
        <w:ind w:right="36"/>
        <w:jc w:val="center"/>
        <w:rPr>
          <w:rFonts w:ascii="Times New Roman" w:eastAsia="Times New Roman" w:hAnsi="Times New Roman" w:cs="Times New Roman"/>
          <w:b/>
        </w:rPr>
      </w:pPr>
      <w:r w:rsidRPr="00253B62">
        <w:rPr>
          <w:rFonts w:ascii="Times New Roman" w:eastAsia="Times New Roman" w:hAnsi="Times New Roman" w:cs="Times New Roman"/>
          <w:b/>
        </w:rPr>
        <w:t xml:space="preserve">MINUTES OF AN </w:t>
      </w:r>
    </w:p>
    <w:p w14:paraId="72D6FA52" w14:textId="77777777" w:rsidR="003944FC" w:rsidRPr="00253B62" w:rsidRDefault="003944FC" w:rsidP="003944FC">
      <w:pPr>
        <w:spacing w:after="0"/>
        <w:ind w:right="36"/>
        <w:jc w:val="center"/>
      </w:pPr>
      <w:r w:rsidRPr="00253B62">
        <w:rPr>
          <w:rFonts w:ascii="Times New Roman" w:eastAsia="Times New Roman" w:hAnsi="Times New Roman" w:cs="Times New Roman"/>
          <w:b/>
        </w:rPr>
        <w:t>ASSEMBLY OF PRINCIPALS</w:t>
      </w:r>
      <w:r>
        <w:rPr>
          <w:rFonts w:ascii="Times New Roman" w:eastAsia="Times New Roman" w:hAnsi="Times New Roman" w:cs="Times New Roman"/>
          <w:b/>
        </w:rPr>
        <w:t xml:space="preserve">, OFFICERS </w:t>
      </w:r>
      <w:r w:rsidRPr="00253B62">
        <w:rPr>
          <w:rFonts w:ascii="Times New Roman" w:eastAsia="Times New Roman" w:hAnsi="Times New Roman" w:cs="Times New Roman"/>
          <w:b/>
        </w:rPr>
        <w:t>AND ELECTORS</w:t>
      </w:r>
      <w:r w:rsidRPr="00253B62">
        <w:rPr>
          <w:rFonts w:ascii="Times New Roman" w:eastAsia="Times New Roman" w:hAnsi="Times New Roman" w:cs="Times New Roman"/>
        </w:rPr>
        <w:t xml:space="preserve"> </w:t>
      </w:r>
    </w:p>
    <w:p w14:paraId="3C4E1480" w14:textId="77777777" w:rsidR="003944FC" w:rsidRPr="00253B62" w:rsidRDefault="003944FC" w:rsidP="003944FC">
      <w:pPr>
        <w:spacing w:after="0"/>
      </w:pPr>
      <w:r w:rsidRPr="00253B62">
        <w:rPr>
          <w:rFonts w:ascii="Times New Roman" w:eastAsia="Times New Roman" w:hAnsi="Times New Roman" w:cs="Times New Roman"/>
        </w:rPr>
        <w:t xml:space="preserve"> </w:t>
      </w:r>
    </w:p>
    <w:p w14:paraId="1A753DF5" w14:textId="4C9B7002" w:rsidR="003944FC" w:rsidRPr="00253B62" w:rsidRDefault="003944FC" w:rsidP="003944FC">
      <w:pPr>
        <w:spacing w:after="0" w:line="240" w:lineRule="auto"/>
        <w:ind w:left="-5" w:right="70" w:hanging="10"/>
        <w:jc w:val="both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 xml:space="preserve">An Assembly of Principals, Officers and Electors of the Parish of St Martin was duly convened and held in the Public Hall on Thursday </w:t>
      </w:r>
      <w:r w:rsidR="00B70692">
        <w:rPr>
          <w:rFonts w:ascii="Times New Roman" w:eastAsia="Times New Roman" w:hAnsi="Times New Roman" w:cs="Times New Roman"/>
        </w:rPr>
        <w:t>28</w:t>
      </w:r>
      <w:r w:rsidR="00B70692" w:rsidRPr="00B70692">
        <w:rPr>
          <w:rFonts w:ascii="Times New Roman" w:eastAsia="Times New Roman" w:hAnsi="Times New Roman" w:cs="Times New Roman"/>
          <w:vertAlign w:val="superscript"/>
        </w:rPr>
        <w:t>th</w:t>
      </w:r>
      <w:r w:rsidR="00B70692">
        <w:rPr>
          <w:rFonts w:ascii="Times New Roman" w:eastAsia="Times New Roman" w:hAnsi="Times New Roman" w:cs="Times New Roman"/>
        </w:rPr>
        <w:t xml:space="preserve"> August</w:t>
      </w:r>
      <w:r w:rsidRPr="00253B62">
        <w:rPr>
          <w:rFonts w:ascii="Times New Roman" w:eastAsia="Times New Roman" w:hAnsi="Times New Roman" w:cs="Times New Roman"/>
        </w:rPr>
        <w:t xml:space="preserve"> at 7.00pm. </w:t>
      </w:r>
    </w:p>
    <w:p w14:paraId="1ED6901C" w14:textId="77777777" w:rsidR="003944FC" w:rsidRPr="00253B62" w:rsidRDefault="003944FC" w:rsidP="003944FC">
      <w:pPr>
        <w:spacing w:after="0" w:line="240" w:lineRule="auto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 xml:space="preserve"> </w:t>
      </w:r>
    </w:p>
    <w:p w14:paraId="28634D2D" w14:textId="531C7A64" w:rsidR="003944FC" w:rsidRPr="00253B62" w:rsidRDefault="003944FC" w:rsidP="003944FC">
      <w:pPr>
        <w:spacing w:after="0" w:line="240" w:lineRule="auto"/>
        <w:ind w:left="-5" w:right="70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Connétable</w:t>
      </w:r>
      <w:proofErr w:type="spellEnd"/>
      <w:r w:rsidRPr="00253B62">
        <w:rPr>
          <w:rFonts w:ascii="Times New Roman" w:eastAsia="Times New Roman" w:hAnsi="Times New Roman" w:cs="Times New Roman"/>
        </w:rPr>
        <w:t xml:space="preserve"> welcomed all present and reminded the Assembly that they could sign the Attendance Book at the end of the meeting if they</w:t>
      </w:r>
      <w:r>
        <w:rPr>
          <w:rFonts w:ascii="Times New Roman" w:eastAsia="Times New Roman" w:hAnsi="Times New Roman" w:cs="Times New Roman"/>
        </w:rPr>
        <w:t xml:space="preserve"> so wished. It was noted that </w:t>
      </w:r>
      <w:r w:rsidR="00B70692">
        <w:rPr>
          <w:rFonts w:ascii="Times New Roman" w:eastAsia="Times New Roman" w:hAnsi="Times New Roman" w:cs="Times New Roman"/>
        </w:rPr>
        <w:t>3</w:t>
      </w:r>
      <w:r w:rsidRPr="00253B62"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</w:rPr>
        <w:t>eople were in attendance</w:t>
      </w:r>
      <w:r w:rsidRPr="00253B62">
        <w:rPr>
          <w:rFonts w:ascii="Times New Roman" w:eastAsia="Times New Roman" w:hAnsi="Times New Roman" w:cs="Times New Roman"/>
        </w:rPr>
        <w:t xml:space="preserve">. </w:t>
      </w:r>
    </w:p>
    <w:p w14:paraId="04948A5F" w14:textId="77777777" w:rsidR="003944FC" w:rsidRPr="00253B62" w:rsidRDefault="003944FC" w:rsidP="003944FC">
      <w:pPr>
        <w:spacing w:after="0" w:line="240" w:lineRule="auto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 xml:space="preserve"> </w:t>
      </w:r>
    </w:p>
    <w:p w14:paraId="6A887697" w14:textId="77777777" w:rsidR="00B82758" w:rsidRDefault="00B70692" w:rsidP="003944FC">
      <w:pPr>
        <w:spacing w:after="0" w:line="240" w:lineRule="auto"/>
        <w:ind w:left="-5" w:right="7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3944FC" w:rsidRPr="00253B62">
        <w:rPr>
          <w:rFonts w:ascii="Times New Roman" w:eastAsia="Times New Roman" w:hAnsi="Times New Roman" w:cs="Times New Roman"/>
        </w:rPr>
        <w:t>pologies</w:t>
      </w:r>
      <w:r w:rsidR="003944FC">
        <w:rPr>
          <w:rFonts w:ascii="Times New Roman" w:eastAsia="Times New Roman" w:hAnsi="Times New Roman" w:cs="Times New Roman"/>
        </w:rPr>
        <w:t xml:space="preserve"> had been received</w:t>
      </w:r>
      <w:r>
        <w:rPr>
          <w:rFonts w:ascii="Times New Roman" w:eastAsia="Times New Roman" w:hAnsi="Times New Roman" w:cs="Times New Roman"/>
        </w:rPr>
        <w:t xml:space="preserve"> from </w:t>
      </w:r>
      <w:r w:rsidR="00515664">
        <w:rPr>
          <w:rFonts w:ascii="Times New Roman" w:eastAsia="Times New Roman" w:hAnsi="Times New Roman" w:cs="Times New Roman"/>
        </w:rPr>
        <w:t xml:space="preserve">Lester Richardson, </w:t>
      </w:r>
      <w:r w:rsidR="00B82758">
        <w:rPr>
          <w:rFonts w:ascii="Times New Roman" w:eastAsia="Times New Roman" w:hAnsi="Times New Roman" w:cs="Times New Roman"/>
        </w:rPr>
        <w:t xml:space="preserve">Anne Stone, Perry Stone, and </w:t>
      </w:r>
      <w:r w:rsidR="00515664">
        <w:rPr>
          <w:rFonts w:ascii="Times New Roman" w:eastAsia="Times New Roman" w:hAnsi="Times New Roman" w:cs="Times New Roman"/>
        </w:rPr>
        <w:t>Amanda Sutton</w:t>
      </w:r>
      <w:r w:rsidR="003944FC">
        <w:rPr>
          <w:rFonts w:ascii="Times New Roman" w:eastAsia="Times New Roman" w:hAnsi="Times New Roman" w:cs="Times New Roman"/>
        </w:rPr>
        <w:t xml:space="preserve">. </w:t>
      </w:r>
    </w:p>
    <w:p w14:paraId="2CDECE81" w14:textId="77777777" w:rsidR="00B82758" w:rsidRDefault="00B82758" w:rsidP="003944FC">
      <w:pPr>
        <w:spacing w:after="0" w:line="240" w:lineRule="auto"/>
        <w:ind w:left="-5" w:right="70" w:hanging="10"/>
        <w:jc w:val="both"/>
        <w:rPr>
          <w:rFonts w:ascii="Times New Roman" w:eastAsia="Times New Roman" w:hAnsi="Times New Roman" w:cs="Times New Roman"/>
        </w:rPr>
      </w:pPr>
    </w:p>
    <w:p w14:paraId="518D1BE1" w14:textId="103A6FC7" w:rsidR="003944FC" w:rsidRDefault="003944FC" w:rsidP="003944FC">
      <w:pPr>
        <w:spacing w:after="0" w:line="240" w:lineRule="auto"/>
        <w:ind w:left="-5" w:right="70" w:hanging="10"/>
        <w:jc w:val="both"/>
        <w:rPr>
          <w:rFonts w:ascii="Times New Roman" w:eastAsia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 xml:space="preserve">The Convening Notice was read by the Parish </w:t>
      </w:r>
      <w:r>
        <w:rPr>
          <w:rFonts w:ascii="Times New Roman" w:eastAsia="Times New Roman" w:hAnsi="Times New Roman" w:cs="Times New Roman"/>
        </w:rPr>
        <w:t>Secretary</w:t>
      </w:r>
      <w:r w:rsidRPr="00253B62">
        <w:rPr>
          <w:rFonts w:ascii="Times New Roman" w:eastAsia="Times New Roman" w:hAnsi="Times New Roman" w:cs="Times New Roman"/>
        </w:rPr>
        <w:t xml:space="preserve">. </w:t>
      </w:r>
    </w:p>
    <w:p w14:paraId="2D735783" w14:textId="77777777" w:rsidR="003944FC" w:rsidRPr="00253B62" w:rsidRDefault="003944FC" w:rsidP="003944FC">
      <w:pPr>
        <w:spacing w:after="0"/>
        <w:rPr>
          <w:rFonts w:ascii="Times New Roman" w:hAnsi="Times New Roman" w:cs="Times New Roman"/>
        </w:rPr>
      </w:pPr>
    </w:p>
    <w:p w14:paraId="3CF10F16" w14:textId="77777777" w:rsidR="003944FC" w:rsidRPr="00253B62" w:rsidRDefault="003944FC" w:rsidP="003944FC">
      <w:pPr>
        <w:spacing w:after="48" w:line="257" w:lineRule="auto"/>
        <w:ind w:left="-5" w:right="111" w:hanging="10"/>
        <w:jc w:val="both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  <w:b/>
          <w:i/>
        </w:rPr>
        <w:t xml:space="preserve">Item 1 </w:t>
      </w:r>
    </w:p>
    <w:p w14:paraId="06DC984F" w14:textId="6DE1FEF8" w:rsidR="003944FC" w:rsidRPr="00253B62" w:rsidRDefault="003944FC" w:rsidP="003944FC">
      <w:pPr>
        <w:spacing w:after="0" w:line="240" w:lineRule="auto"/>
        <w:ind w:left="-5" w:right="111" w:hanging="10"/>
        <w:jc w:val="both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  <w:b/>
          <w:i/>
        </w:rPr>
        <w:t xml:space="preserve">Receive and if deemed advisable, approve the Minutes of the Parish Assembly held on </w:t>
      </w:r>
      <w:r w:rsidR="00C412CF">
        <w:rPr>
          <w:rFonts w:ascii="Times New Roman" w:eastAsia="Times New Roman" w:hAnsi="Times New Roman" w:cs="Times New Roman"/>
          <w:b/>
          <w:i/>
        </w:rPr>
        <w:t>17</w:t>
      </w:r>
      <w:r w:rsidR="00472E86">
        <w:rPr>
          <w:rFonts w:ascii="Times New Roman" w:eastAsia="Times New Roman" w:hAnsi="Times New Roman" w:cs="Times New Roman"/>
          <w:b/>
          <w:i/>
          <w:vertAlign w:val="superscript"/>
        </w:rPr>
        <w:t>h</w:t>
      </w:r>
      <w:r w:rsidR="00C412CF">
        <w:rPr>
          <w:rFonts w:ascii="Times New Roman" w:eastAsia="Times New Roman" w:hAnsi="Times New Roman" w:cs="Times New Roman"/>
          <w:b/>
          <w:i/>
          <w:vertAlign w:val="superscript"/>
        </w:rPr>
        <w:t xml:space="preserve"> </w:t>
      </w:r>
      <w:r w:rsidR="00C412CF">
        <w:rPr>
          <w:rFonts w:ascii="Times New Roman" w:eastAsia="Times New Roman" w:hAnsi="Times New Roman" w:cs="Times New Roman"/>
          <w:b/>
          <w:i/>
        </w:rPr>
        <w:t>July 2025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14:paraId="57CBD5F4" w14:textId="77777777" w:rsidR="003944FC" w:rsidRPr="00253B62" w:rsidRDefault="003944FC" w:rsidP="003944FC">
      <w:pPr>
        <w:spacing w:after="0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 xml:space="preserve"> </w:t>
      </w:r>
    </w:p>
    <w:p w14:paraId="41DBE7E1" w14:textId="2EBCF48A" w:rsidR="003944FC" w:rsidRDefault="003944FC" w:rsidP="003944FC">
      <w:pPr>
        <w:spacing w:after="0" w:line="240" w:lineRule="auto"/>
        <w:ind w:left="5" w:right="-1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Connétable</w:t>
      </w:r>
      <w:proofErr w:type="spellEnd"/>
      <w:r w:rsidRPr="00253B62">
        <w:rPr>
          <w:rFonts w:ascii="Times New Roman" w:eastAsia="Times New Roman" w:hAnsi="Times New Roman" w:cs="Times New Roman"/>
        </w:rPr>
        <w:t xml:space="preserve"> reminded those assembled that the Minutes had been available from the Public Hall and copies </w:t>
      </w:r>
      <w:r>
        <w:rPr>
          <w:rFonts w:ascii="Times New Roman" w:eastAsia="Times New Roman" w:hAnsi="Times New Roman" w:cs="Times New Roman"/>
        </w:rPr>
        <w:t xml:space="preserve">were </w:t>
      </w:r>
      <w:r w:rsidRPr="00253B62">
        <w:rPr>
          <w:rFonts w:ascii="Times New Roman" w:eastAsia="Times New Roman" w:hAnsi="Times New Roman" w:cs="Times New Roman"/>
        </w:rPr>
        <w:t>on the seats. After due consideration</w:t>
      </w:r>
      <w:r>
        <w:rPr>
          <w:rFonts w:ascii="Times New Roman" w:eastAsia="Times New Roman" w:hAnsi="Times New Roman" w:cs="Times New Roman"/>
        </w:rPr>
        <w:t xml:space="preserve"> the Minutes were approved as follows:</w:t>
      </w:r>
    </w:p>
    <w:p w14:paraId="2C5B6E58" w14:textId="2472F7CE" w:rsidR="003944FC" w:rsidRPr="0073374D" w:rsidRDefault="003944FC" w:rsidP="003944FC">
      <w:pPr>
        <w:pStyle w:val="ListParagraph"/>
        <w:numPr>
          <w:ilvl w:val="1"/>
          <w:numId w:val="1"/>
        </w:numPr>
        <w:spacing w:after="0" w:line="240" w:lineRule="auto"/>
        <w:ind w:right="-1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Proposer </w:t>
      </w:r>
      <w:proofErr w:type="gramStart"/>
      <w:r>
        <w:rPr>
          <w:rFonts w:ascii="Times New Roman" w:eastAsia="Times New Roman" w:hAnsi="Times New Roman" w:cs="Times New Roman"/>
        </w:rPr>
        <w:t>–  William</w:t>
      </w:r>
      <w:proofErr w:type="gramEnd"/>
      <w:r>
        <w:rPr>
          <w:rFonts w:ascii="Times New Roman" w:eastAsia="Times New Roman" w:hAnsi="Times New Roman" w:cs="Times New Roman"/>
        </w:rPr>
        <w:t xml:space="preserve"> Sutton</w:t>
      </w:r>
    </w:p>
    <w:p w14:paraId="4AA4E402" w14:textId="6265A936" w:rsidR="003944FC" w:rsidRPr="0073374D" w:rsidRDefault="003944FC" w:rsidP="003944FC">
      <w:pPr>
        <w:pStyle w:val="ListParagraph"/>
        <w:numPr>
          <w:ilvl w:val="1"/>
          <w:numId w:val="1"/>
        </w:numPr>
        <w:spacing w:after="0" w:line="240" w:lineRule="auto"/>
        <w:ind w:right="-1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Seconder </w:t>
      </w:r>
      <w:proofErr w:type="gramStart"/>
      <w:r>
        <w:rPr>
          <w:rFonts w:ascii="Times New Roman" w:eastAsia="Times New Roman" w:hAnsi="Times New Roman" w:cs="Times New Roman"/>
        </w:rPr>
        <w:t xml:space="preserve">–  </w:t>
      </w:r>
      <w:r w:rsidR="002D1D05">
        <w:rPr>
          <w:rFonts w:ascii="Times New Roman" w:eastAsia="Times New Roman" w:hAnsi="Times New Roman" w:cs="Times New Roman"/>
        </w:rPr>
        <w:t>Rev.</w:t>
      </w:r>
      <w:proofErr w:type="gramEnd"/>
      <w:r w:rsidR="002D1D05">
        <w:rPr>
          <w:rFonts w:ascii="Times New Roman" w:eastAsia="Times New Roman" w:hAnsi="Times New Roman" w:cs="Times New Roman"/>
        </w:rPr>
        <w:t xml:space="preserve"> Pete</w:t>
      </w:r>
      <w:r w:rsidR="00623475">
        <w:rPr>
          <w:rFonts w:ascii="Times New Roman" w:eastAsia="Times New Roman" w:hAnsi="Times New Roman" w:cs="Times New Roman"/>
        </w:rPr>
        <w:t>r</w:t>
      </w:r>
      <w:r w:rsidR="002D1D05">
        <w:rPr>
          <w:rFonts w:ascii="Times New Roman" w:eastAsia="Times New Roman" w:hAnsi="Times New Roman" w:cs="Times New Roman"/>
        </w:rPr>
        <w:t xml:space="preserve"> Stone</w:t>
      </w:r>
    </w:p>
    <w:p w14:paraId="32CC09DA" w14:textId="77777777" w:rsidR="003944FC" w:rsidRDefault="003944FC" w:rsidP="003944FC">
      <w:pPr>
        <w:spacing w:after="0"/>
        <w:rPr>
          <w:rFonts w:ascii="Times New Roman" w:eastAsia="Times New Roman" w:hAnsi="Times New Roman" w:cs="Times New Roman"/>
        </w:rPr>
      </w:pPr>
    </w:p>
    <w:p w14:paraId="58A2C3F7" w14:textId="77777777" w:rsidR="003944FC" w:rsidRDefault="003944FC" w:rsidP="003944FC">
      <w:pPr>
        <w:pStyle w:val="BlockText"/>
        <w:ind w:left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Item 2</w:t>
      </w:r>
    </w:p>
    <w:p w14:paraId="7744B76A" w14:textId="4FD5ED82" w:rsidR="003944FC" w:rsidRDefault="003944FC" w:rsidP="003944FC">
      <w:pPr>
        <w:pStyle w:val="BlockText"/>
        <w:ind w:left="0" w:right="-1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Consider, and if deemed advisable, recommend to the Licensing Bench an application for a provisional grant of a </w:t>
      </w:r>
      <w:proofErr w:type="spellStart"/>
      <w:r>
        <w:rPr>
          <w:b/>
          <w:i/>
          <w:sz w:val="22"/>
          <w:szCs w:val="22"/>
        </w:rPr>
        <w:t>licence</w:t>
      </w:r>
      <w:proofErr w:type="spellEnd"/>
      <w:r>
        <w:rPr>
          <w:b/>
          <w:i/>
          <w:sz w:val="22"/>
          <w:szCs w:val="22"/>
        </w:rPr>
        <w:t xml:space="preserve"> for 202</w:t>
      </w:r>
      <w:r w:rsidR="00FB4E20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 xml:space="preserve"> by virtue of the Licensing (Jersey) Law 1974 as amended:</w:t>
      </w:r>
    </w:p>
    <w:p w14:paraId="223D51CC" w14:textId="77777777" w:rsidR="003944FC" w:rsidRDefault="003944FC" w:rsidP="003944FC">
      <w:pPr>
        <w:pStyle w:val="BlockText"/>
        <w:ind w:left="0" w:right="-12"/>
        <w:jc w:val="both"/>
        <w:rPr>
          <w:b/>
          <w:i/>
          <w:sz w:val="22"/>
          <w:szCs w:val="22"/>
        </w:rPr>
      </w:pPr>
    </w:p>
    <w:p w14:paraId="2577D55B" w14:textId="77777777" w:rsidR="003944FC" w:rsidRDefault="003944FC" w:rsidP="003944FC">
      <w:pPr>
        <w:pStyle w:val="BlockText"/>
        <w:ind w:left="0" w:right="-12"/>
        <w:jc w:val="both"/>
        <w:rPr>
          <w:b/>
          <w:i/>
          <w:sz w:val="22"/>
          <w:szCs w:val="22"/>
        </w:rPr>
      </w:pPr>
    </w:p>
    <w:p w14:paraId="0140BA29" w14:textId="0DB46A1E" w:rsidR="003944FC" w:rsidRPr="00E20ED8" w:rsidRDefault="003944FC" w:rsidP="003944FC">
      <w:pPr>
        <w:pStyle w:val="BlockText"/>
        <w:ind w:left="0" w:right="-12"/>
        <w:jc w:val="both"/>
        <w:rPr>
          <w:b/>
          <w:i/>
          <w:sz w:val="22"/>
          <w:szCs w:val="22"/>
        </w:rPr>
      </w:pPr>
      <w:r w:rsidRPr="00E20ED8">
        <w:rPr>
          <w:b/>
          <w:i/>
          <w:sz w:val="22"/>
          <w:szCs w:val="22"/>
        </w:rPr>
        <w:t>Name:</w:t>
      </w:r>
      <w:r w:rsidRPr="00E20ED8">
        <w:rPr>
          <w:b/>
          <w:i/>
          <w:sz w:val="22"/>
          <w:szCs w:val="22"/>
        </w:rPr>
        <w:tab/>
      </w:r>
      <w:r w:rsidRPr="00E20ED8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FB4E20">
        <w:rPr>
          <w:b/>
          <w:i/>
          <w:sz w:val="22"/>
          <w:szCs w:val="22"/>
        </w:rPr>
        <w:t>Paradox Limited – Claire Harvey</w:t>
      </w:r>
    </w:p>
    <w:p w14:paraId="2B326FEB" w14:textId="6EB8ACA8" w:rsidR="003944FC" w:rsidRPr="00E20ED8" w:rsidRDefault="003944FC" w:rsidP="00A27EA0">
      <w:pPr>
        <w:pStyle w:val="BlockText"/>
        <w:ind w:left="2160" w:right="-12" w:hanging="2160"/>
        <w:jc w:val="both"/>
        <w:rPr>
          <w:b/>
          <w:i/>
          <w:sz w:val="22"/>
          <w:szCs w:val="22"/>
        </w:rPr>
      </w:pPr>
      <w:r w:rsidRPr="00E20ED8">
        <w:rPr>
          <w:b/>
          <w:i/>
          <w:sz w:val="22"/>
          <w:szCs w:val="22"/>
        </w:rPr>
        <w:t>Address:</w:t>
      </w:r>
      <w:r w:rsidRPr="00E20ED8">
        <w:rPr>
          <w:b/>
          <w:i/>
          <w:sz w:val="22"/>
          <w:szCs w:val="22"/>
        </w:rPr>
        <w:tab/>
      </w:r>
      <w:r w:rsidR="00FB4E20">
        <w:rPr>
          <w:b/>
          <w:i/>
          <w:sz w:val="22"/>
          <w:szCs w:val="22"/>
        </w:rPr>
        <w:t xml:space="preserve">Jersey Accommodation </w:t>
      </w:r>
      <w:r w:rsidR="00DF00AF">
        <w:rPr>
          <w:b/>
          <w:i/>
          <w:sz w:val="22"/>
          <w:szCs w:val="22"/>
        </w:rPr>
        <w:t xml:space="preserve">&amp; Activity Centre, La Rue de la </w:t>
      </w:r>
      <w:proofErr w:type="spellStart"/>
      <w:r w:rsidR="00DF00AF">
        <w:rPr>
          <w:b/>
          <w:i/>
          <w:sz w:val="22"/>
          <w:szCs w:val="22"/>
        </w:rPr>
        <w:t>Pouclee</w:t>
      </w:r>
      <w:proofErr w:type="spellEnd"/>
      <w:r w:rsidR="00DF00AF">
        <w:rPr>
          <w:b/>
          <w:i/>
          <w:sz w:val="22"/>
          <w:szCs w:val="22"/>
        </w:rPr>
        <w:t xml:space="preserve"> et des Quatre Chemins</w:t>
      </w:r>
      <w:r w:rsidR="00A27EA0">
        <w:rPr>
          <w:b/>
          <w:i/>
          <w:sz w:val="22"/>
          <w:szCs w:val="22"/>
        </w:rPr>
        <w:t>, St Martin JE3 6DU</w:t>
      </w:r>
    </w:p>
    <w:p w14:paraId="48FC469D" w14:textId="526762D0" w:rsidR="003944FC" w:rsidRPr="00E20ED8" w:rsidRDefault="003944FC" w:rsidP="003944FC">
      <w:pPr>
        <w:pStyle w:val="BlockText"/>
        <w:ind w:left="0" w:right="-12"/>
        <w:jc w:val="both"/>
        <w:rPr>
          <w:b/>
          <w:i/>
          <w:sz w:val="22"/>
          <w:szCs w:val="22"/>
        </w:rPr>
      </w:pPr>
      <w:r w:rsidRPr="00E20ED8">
        <w:rPr>
          <w:b/>
          <w:i/>
          <w:sz w:val="22"/>
          <w:szCs w:val="22"/>
        </w:rPr>
        <w:t>Category</w:t>
      </w:r>
      <w:proofErr w:type="gramStart"/>
      <w:r w:rsidR="000053BD">
        <w:rPr>
          <w:b/>
          <w:i/>
          <w:sz w:val="22"/>
          <w:szCs w:val="22"/>
        </w:rPr>
        <w:t>:</w:t>
      </w:r>
      <w:r w:rsidR="000053BD">
        <w:rPr>
          <w:b/>
          <w:i/>
          <w:sz w:val="22"/>
          <w:szCs w:val="22"/>
        </w:rPr>
        <w:tab/>
      </w:r>
      <w:r w:rsidR="000053BD">
        <w:rPr>
          <w:b/>
          <w:i/>
          <w:sz w:val="22"/>
          <w:szCs w:val="22"/>
        </w:rPr>
        <w:tab/>
        <w:t>2</w:t>
      </w:r>
      <w:r w:rsidR="000053BD">
        <w:rPr>
          <w:b/>
          <w:i/>
          <w:sz w:val="22"/>
          <w:szCs w:val="22"/>
          <w:vertAlign w:val="superscript"/>
        </w:rPr>
        <w:t>nd</w:t>
      </w:r>
      <w:proofErr w:type="gramEnd"/>
      <w:r w:rsidR="000053BD">
        <w:rPr>
          <w:b/>
          <w:i/>
          <w:sz w:val="22"/>
          <w:szCs w:val="22"/>
          <w:vertAlign w:val="superscript"/>
        </w:rPr>
        <w:t xml:space="preserve"> </w:t>
      </w:r>
      <w:r w:rsidR="000053BD">
        <w:rPr>
          <w:b/>
          <w:i/>
          <w:sz w:val="22"/>
          <w:szCs w:val="22"/>
        </w:rPr>
        <w:t>&amp; 3</w:t>
      </w:r>
      <w:r w:rsidR="000053BD" w:rsidRPr="000053BD">
        <w:rPr>
          <w:b/>
          <w:i/>
          <w:sz w:val="22"/>
          <w:szCs w:val="22"/>
          <w:vertAlign w:val="superscript"/>
        </w:rPr>
        <w:t>rd</w:t>
      </w:r>
      <w:r w:rsidR="000053BD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Category</w:t>
      </w:r>
    </w:p>
    <w:p w14:paraId="112DDBE1" w14:textId="0DAFDA20" w:rsidR="003944FC" w:rsidRPr="00E20ED8" w:rsidRDefault="003944FC" w:rsidP="003944FC">
      <w:pPr>
        <w:pStyle w:val="BlockText"/>
        <w:ind w:left="0" w:right="-12"/>
        <w:jc w:val="both"/>
        <w:rPr>
          <w:b/>
          <w:i/>
          <w:sz w:val="22"/>
          <w:szCs w:val="22"/>
        </w:rPr>
      </w:pPr>
      <w:r w:rsidRPr="00E20ED8">
        <w:rPr>
          <w:b/>
          <w:i/>
          <w:sz w:val="22"/>
          <w:szCs w:val="22"/>
        </w:rPr>
        <w:t>Secretary</w:t>
      </w:r>
      <w:proofErr w:type="gramStart"/>
      <w:r w:rsidRPr="00E20ED8">
        <w:rPr>
          <w:b/>
          <w:i/>
          <w:sz w:val="22"/>
          <w:szCs w:val="22"/>
        </w:rPr>
        <w:t>:</w:t>
      </w:r>
      <w:r w:rsidRPr="00E20ED8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0053BD">
        <w:rPr>
          <w:b/>
          <w:i/>
          <w:sz w:val="22"/>
          <w:szCs w:val="22"/>
        </w:rPr>
        <w:t>Dominic</w:t>
      </w:r>
      <w:proofErr w:type="gramEnd"/>
      <w:r w:rsidR="000053BD">
        <w:rPr>
          <w:b/>
          <w:i/>
          <w:sz w:val="22"/>
          <w:szCs w:val="22"/>
        </w:rPr>
        <w:t xml:space="preserve"> Pallot</w:t>
      </w:r>
    </w:p>
    <w:p w14:paraId="6EFEA7F3" w14:textId="77777777" w:rsidR="000053BD" w:rsidRPr="00E20ED8" w:rsidRDefault="003944FC" w:rsidP="000053BD">
      <w:pPr>
        <w:pStyle w:val="BlockText"/>
        <w:ind w:left="2160" w:right="-12" w:hanging="2160"/>
        <w:jc w:val="both"/>
        <w:rPr>
          <w:b/>
          <w:i/>
          <w:sz w:val="22"/>
          <w:szCs w:val="22"/>
        </w:rPr>
      </w:pPr>
      <w:r w:rsidRPr="00E20ED8">
        <w:rPr>
          <w:b/>
          <w:i/>
          <w:sz w:val="22"/>
          <w:szCs w:val="22"/>
        </w:rPr>
        <w:t>Business Address:</w:t>
      </w:r>
      <w:r w:rsidRPr="00E20ED8">
        <w:rPr>
          <w:b/>
          <w:i/>
          <w:sz w:val="22"/>
          <w:szCs w:val="22"/>
        </w:rPr>
        <w:tab/>
      </w:r>
      <w:r w:rsidR="000053BD">
        <w:rPr>
          <w:b/>
          <w:i/>
          <w:sz w:val="22"/>
          <w:szCs w:val="22"/>
        </w:rPr>
        <w:t xml:space="preserve">Jersey Accommodation &amp; Activity Centre, La Rue de la </w:t>
      </w:r>
      <w:proofErr w:type="spellStart"/>
      <w:r w:rsidR="000053BD">
        <w:rPr>
          <w:b/>
          <w:i/>
          <w:sz w:val="22"/>
          <w:szCs w:val="22"/>
        </w:rPr>
        <w:t>Pouclee</w:t>
      </w:r>
      <w:proofErr w:type="spellEnd"/>
      <w:r w:rsidR="000053BD">
        <w:rPr>
          <w:b/>
          <w:i/>
          <w:sz w:val="22"/>
          <w:szCs w:val="22"/>
        </w:rPr>
        <w:t xml:space="preserve"> et des Quatre Chemins, St Martin JE3 6DU</w:t>
      </w:r>
    </w:p>
    <w:p w14:paraId="2758F2A6" w14:textId="3A7DFC61" w:rsidR="003944FC" w:rsidRPr="00E20ED8" w:rsidRDefault="009F2ABF" w:rsidP="003944FC">
      <w:pPr>
        <w:pStyle w:val="BlockText"/>
        <w:ind w:left="0" w:right="-1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1A618EB8" w14:textId="77777777" w:rsidR="003944FC" w:rsidRDefault="003944FC" w:rsidP="003944FC">
      <w:pPr>
        <w:pStyle w:val="ListParagraph"/>
        <w:jc w:val="both"/>
        <w:rPr>
          <w:b/>
          <w:i/>
        </w:rPr>
      </w:pPr>
    </w:p>
    <w:p w14:paraId="0F79BE8C" w14:textId="1A399FE8" w:rsidR="0068300F" w:rsidRDefault="003944FC" w:rsidP="00166B9A">
      <w:pPr>
        <w:spacing w:after="0"/>
        <w:ind w:right="4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</w:t>
      </w:r>
      <w:proofErr w:type="spellStart"/>
      <w:r>
        <w:rPr>
          <w:rFonts w:ascii="Times New Roman" w:hAnsi="Times New Roman" w:cs="Times New Roman"/>
          <w:bCs/>
        </w:rPr>
        <w:t>Connétable</w:t>
      </w:r>
      <w:proofErr w:type="spellEnd"/>
      <w:r w:rsidRPr="001A1BA6">
        <w:rPr>
          <w:rFonts w:ascii="Times New Roman" w:hAnsi="Times New Roman" w:cs="Times New Roman"/>
          <w:bCs/>
        </w:rPr>
        <w:t xml:space="preserve"> stated that the application ha</w:t>
      </w:r>
      <w:r w:rsidR="00156DF5">
        <w:rPr>
          <w:rFonts w:ascii="Times New Roman" w:hAnsi="Times New Roman" w:cs="Times New Roman"/>
          <w:bCs/>
        </w:rPr>
        <w:t>d</w:t>
      </w:r>
      <w:r w:rsidRPr="001A1BA6">
        <w:rPr>
          <w:rFonts w:ascii="Times New Roman" w:hAnsi="Times New Roman" w:cs="Times New Roman"/>
          <w:bCs/>
        </w:rPr>
        <w:t xml:space="preserve"> been made to the Bailiff for this permit and this Assembly ha</w:t>
      </w:r>
      <w:r w:rsidR="00220830">
        <w:rPr>
          <w:rFonts w:ascii="Times New Roman" w:hAnsi="Times New Roman" w:cs="Times New Roman"/>
          <w:bCs/>
        </w:rPr>
        <w:t>d</w:t>
      </w:r>
      <w:r w:rsidRPr="001A1BA6">
        <w:rPr>
          <w:rFonts w:ascii="Times New Roman" w:hAnsi="Times New Roman" w:cs="Times New Roman"/>
          <w:bCs/>
        </w:rPr>
        <w:t xml:space="preserve"> been requested by the Bailiff’s Chambers </w:t>
      </w:r>
      <w:proofErr w:type="gramStart"/>
      <w:r w:rsidRPr="001A1BA6">
        <w:rPr>
          <w:rFonts w:ascii="Times New Roman" w:hAnsi="Times New Roman" w:cs="Times New Roman"/>
          <w:bCs/>
        </w:rPr>
        <w:t>in order to</w:t>
      </w:r>
      <w:proofErr w:type="gramEnd"/>
      <w:r w:rsidRPr="001A1BA6">
        <w:rPr>
          <w:rFonts w:ascii="Times New Roman" w:hAnsi="Times New Roman" w:cs="Times New Roman"/>
          <w:bCs/>
        </w:rPr>
        <w:t xml:space="preserve"> seek comments and approval from Parishioners. </w:t>
      </w:r>
      <w:r>
        <w:rPr>
          <w:rFonts w:ascii="Times New Roman" w:hAnsi="Times New Roman" w:cs="Times New Roman"/>
          <w:bCs/>
        </w:rPr>
        <w:t xml:space="preserve">The </w:t>
      </w:r>
      <w:proofErr w:type="spellStart"/>
      <w:r>
        <w:rPr>
          <w:rFonts w:ascii="Times New Roman" w:hAnsi="Times New Roman" w:cs="Times New Roman"/>
          <w:bCs/>
        </w:rPr>
        <w:t>Connétable</w:t>
      </w:r>
      <w:proofErr w:type="spellEnd"/>
      <w:r w:rsidRPr="001A1BA6">
        <w:rPr>
          <w:rFonts w:ascii="Times New Roman" w:hAnsi="Times New Roman" w:cs="Times New Roman"/>
          <w:bCs/>
        </w:rPr>
        <w:t xml:space="preserve"> </w:t>
      </w:r>
      <w:r w:rsidR="009F2ABF">
        <w:rPr>
          <w:rFonts w:ascii="Times New Roman" w:hAnsi="Times New Roman" w:cs="Times New Roman"/>
          <w:bCs/>
        </w:rPr>
        <w:t xml:space="preserve">stated that both the Fire Safety Officer and the Environmental Health Officers were aware of this application. </w:t>
      </w:r>
    </w:p>
    <w:p w14:paraId="41B3C22A" w14:textId="77777777" w:rsidR="00166B9A" w:rsidRDefault="00166B9A" w:rsidP="00166B9A">
      <w:pPr>
        <w:spacing w:after="0"/>
        <w:ind w:right="46"/>
        <w:jc w:val="both"/>
        <w:rPr>
          <w:rFonts w:ascii="Times New Roman" w:hAnsi="Times New Roman" w:cs="Times New Roman"/>
          <w:bCs/>
        </w:rPr>
      </w:pPr>
    </w:p>
    <w:p w14:paraId="0067EC83" w14:textId="5570395B" w:rsidR="0083728A" w:rsidRPr="0083728A" w:rsidRDefault="0083728A" w:rsidP="006504FB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The Connétable </w:t>
      </w:r>
      <w:proofErr w:type="spellStart"/>
      <w:r>
        <w:rPr>
          <w:rFonts w:ascii="Times New Roman" w:hAnsi="Times New Roman" w:cs="Times New Roman"/>
          <w:lang w:val="fr-FR"/>
        </w:rPr>
        <w:t>a</w:t>
      </w:r>
      <w:r w:rsidRPr="0083728A">
        <w:rPr>
          <w:rFonts w:ascii="Times New Roman" w:hAnsi="Times New Roman" w:cs="Times New Roman"/>
          <w:lang w:val="fr-FR"/>
        </w:rPr>
        <w:t>dvise</w:t>
      </w:r>
      <w:r>
        <w:rPr>
          <w:rFonts w:ascii="Times New Roman" w:hAnsi="Times New Roman" w:cs="Times New Roman"/>
          <w:lang w:val="fr-FR"/>
        </w:rPr>
        <w:t>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the </w:t>
      </w:r>
      <w:proofErr w:type="spellStart"/>
      <w:r w:rsidRPr="0083728A">
        <w:rPr>
          <w:rFonts w:ascii="Times New Roman" w:hAnsi="Times New Roman" w:cs="Times New Roman"/>
          <w:lang w:val="fr-FR"/>
        </w:rPr>
        <w:t>Assembly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that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the Jersey Accommodation &amp; Activity Centre </w:t>
      </w:r>
      <w:proofErr w:type="spellStart"/>
      <w:r w:rsidR="00220830">
        <w:rPr>
          <w:rFonts w:ascii="Times New Roman" w:hAnsi="Times New Roman" w:cs="Times New Roman"/>
          <w:lang w:val="fr-FR"/>
        </w:rPr>
        <w:t>w</w:t>
      </w:r>
      <w:r>
        <w:rPr>
          <w:rFonts w:ascii="Times New Roman" w:hAnsi="Times New Roman" w:cs="Times New Roman"/>
          <w:lang w:val="fr-FR"/>
        </w:rPr>
        <w:t>as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83728A">
        <w:rPr>
          <w:rFonts w:ascii="Times New Roman" w:hAnsi="Times New Roman" w:cs="Times New Roman"/>
          <w:lang w:val="fr-FR"/>
        </w:rPr>
        <w:t>well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established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business </w:t>
      </w:r>
      <w:proofErr w:type="spellStart"/>
      <w:r w:rsidRPr="0083728A">
        <w:rPr>
          <w:rFonts w:ascii="Times New Roman" w:hAnsi="Times New Roman" w:cs="Times New Roman"/>
          <w:lang w:val="fr-FR"/>
        </w:rPr>
        <w:t>delivering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an </w:t>
      </w:r>
      <w:proofErr w:type="spellStart"/>
      <w:r w:rsidRPr="0083728A">
        <w:rPr>
          <w:rFonts w:ascii="Times New Roman" w:hAnsi="Times New Roman" w:cs="Times New Roman"/>
          <w:lang w:val="fr-FR"/>
        </w:rPr>
        <w:t>activity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venue and </w:t>
      </w:r>
      <w:proofErr w:type="spellStart"/>
      <w:r w:rsidRPr="0083728A">
        <w:rPr>
          <w:rFonts w:ascii="Times New Roman" w:hAnsi="Times New Roman" w:cs="Times New Roman"/>
          <w:lang w:val="fr-FR"/>
        </w:rPr>
        <w:t>hostel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-style accommodation. The Centre </w:t>
      </w:r>
      <w:proofErr w:type="spellStart"/>
      <w:r w:rsidRPr="0083728A">
        <w:rPr>
          <w:rFonts w:ascii="Times New Roman" w:hAnsi="Times New Roman" w:cs="Times New Roman"/>
          <w:lang w:val="fr-FR"/>
        </w:rPr>
        <w:t>cater</w:t>
      </w:r>
      <w:r w:rsidR="006504FB">
        <w:rPr>
          <w:rFonts w:ascii="Times New Roman" w:hAnsi="Times New Roman" w:cs="Times New Roman"/>
          <w:lang w:val="fr-FR"/>
        </w:rPr>
        <w:t>ed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primarily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to </w:t>
      </w:r>
      <w:proofErr w:type="spellStart"/>
      <w:r w:rsidRPr="0083728A">
        <w:rPr>
          <w:rFonts w:ascii="Times New Roman" w:hAnsi="Times New Roman" w:cs="Times New Roman"/>
          <w:lang w:val="fr-FR"/>
        </w:rPr>
        <w:t>visiting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school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groups, </w:t>
      </w:r>
      <w:proofErr w:type="spellStart"/>
      <w:r w:rsidRPr="0083728A">
        <w:rPr>
          <w:rFonts w:ascii="Times New Roman" w:hAnsi="Times New Roman" w:cs="Times New Roman"/>
          <w:lang w:val="fr-FR"/>
        </w:rPr>
        <w:t>youth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organisations and </w:t>
      </w:r>
      <w:proofErr w:type="spellStart"/>
      <w:r w:rsidRPr="0083728A">
        <w:rPr>
          <w:rFonts w:ascii="Times New Roman" w:hAnsi="Times New Roman" w:cs="Times New Roman"/>
          <w:lang w:val="fr-FR"/>
        </w:rPr>
        <w:t>special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interest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groups, </w:t>
      </w:r>
      <w:proofErr w:type="spellStart"/>
      <w:r w:rsidRPr="0083728A">
        <w:rPr>
          <w:rFonts w:ascii="Times New Roman" w:hAnsi="Times New Roman" w:cs="Times New Roman"/>
          <w:lang w:val="fr-FR"/>
        </w:rPr>
        <w:t>offering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full </w:t>
      </w:r>
      <w:proofErr w:type="spellStart"/>
      <w:r w:rsidRPr="0083728A">
        <w:rPr>
          <w:rFonts w:ascii="Times New Roman" w:hAnsi="Times New Roman" w:cs="Times New Roman"/>
          <w:lang w:val="fr-FR"/>
        </w:rPr>
        <w:t>board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accommodation and a range of on-site and off-site </w:t>
      </w:r>
      <w:proofErr w:type="spellStart"/>
      <w:r w:rsidRPr="0083728A">
        <w:rPr>
          <w:rFonts w:ascii="Times New Roman" w:hAnsi="Times New Roman" w:cs="Times New Roman"/>
          <w:lang w:val="fr-FR"/>
        </w:rPr>
        <w:t>activities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. The licences </w:t>
      </w:r>
      <w:proofErr w:type="spellStart"/>
      <w:r>
        <w:rPr>
          <w:rFonts w:ascii="Times New Roman" w:hAnsi="Times New Roman" w:cs="Times New Roman"/>
          <w:lang w:val="fr-FR"/>
        </w:rPr>
        <w:t>were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intended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to </w:t>
      </w:r>
      <w:proofErr w:type="spellStart"/>
      <w:r w:rsidRPr="0083728A">
        <w:rPr>
          <w:rFonts w:ascii="Times New Roman" w:hAnsi="Times New Roman" w:cs="Times New Roman"/>
          <w:lang w:val="fr-FR"/>
        </w:rPr>
        <w:t>allow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alcohol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service in a </w:t>
      </w:r>
      <w:proofErr w:type="spellStart"/>
      <w:r w:rsidRPr="0083728A">
        <w:rPr>
          <w:rFonts w:ascii="Times New Roman" w:hAnsi="Times New Roman" w:cs="Times New Roman"/>
          <w:lang w:val="fr-FR"/>
        </w:rPr>
        <w:t>controlled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, limited </w:t>
      </w:r>
      <w:proofErr w:type="spellStart"/>
      <w:r w:rsidRPr="0083728A">
        <w:rPr>
          <w:rFonts w:ascii="Times New Roman" w:hAnsi="Times New Roman" w:cs="Times New Roman"/>
          <w:lang w:val="fr-FR"/>
        </w:rPr>
        <w:t>capacity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for </w:t>
      </w:r>
      <w:proofErr w:type="spellStart"/>
      <w:r w:rsidRPr="0083728A">
        <w:rPr>
          <w:rFonts w:ascii="Times New Roman" w:hAnsi="Times New Roman" w:cs="Times New Roman"/>
          <w:lang w:val="fr-FR"/>
        </w:rPr>
        <w:t>adult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group leaders or staff </w:t>
      </w:r>
      <w:proofErr w:type="spellStart"/>
      <w:r w:rsidRPr="0083728A">
        <w:rPr>
          <w:rFonts w:ascii="Times New Roman" w:hAnsi="Times New Roman" w:cs="Times New Roman"/>
          <w:lang w:val="fr-FR"/>
        </w:rPr>
        <w:t>accompanying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residential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groups, </w:t>
      </w:r>
      <w:proofErr w:type="spellStart"/>
      <w:r w:rsidRPr="0083728A">
        <w:rPr>
          <w:rFonts w:ascii="Times New Roman" w:hAnsi="Times New Roman" w:cs="Times New Roman"/>
          <w:lang w:val="fr-FR"/>
        </w:rPr>
        <w:t>visiting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adult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groups and </w:t>
      </w:r>
      <w:proofErr w:type="spellStart"/>
      <w:r w:rsidRPr="0083728A">
        <w:rPr>
          <w:rFonts w:ascii="Times New Roman" w:hAnsi="Times New Roman" w:cs="Times New Roman"/>
          <w:lang w:val="fr-FR"/>
        </w:rPr>
        <w:t>pre-booked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on site </w:t>
      </w:r>
      <w:proofErr w:type="spellStart"/>
      <w:r w:rsidRPr="0083728A">
        <w:rPr>
          <w:rFonts w:ascii="Times New Roman" w:hAnsi="Times New Roman" w:cs="Times New Roman"/>
          <w:lang w:val="fr-FR"/>
        </w:rPr>
        <w:t>functions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or </w:t>
      </w:r>
      <w:proofErr w:type="spellStart"/>
      <w:r w:rsidRPr="0083728A">
        <w:rPr>
          <w:rFonts w:ascii="Times New Roman" w:hAnsi="Times New Roman" w:cs="Times New Roman"/>
          <w:lang w:val="fr-FR"/>
        </w:rPr>
        <w:t>evening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lastRenderedPageBreak/>
        <w:t>meals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for </w:t>
      </w:r>
      <w:proofErr w:type="spellStart"/>
      <w:r w:rsidRPr="0083728A">
        <w:rPr>
          <w:rFonts w:ascii="Times New Roman" w:hAnsi="Times New Roman" w:cs="Times New Roman"/>
          <w:lang w:val="fr-FR"/>
        </w:rPr>
        <w:t>adult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participants. </w:t>
      </w:r>
      <w:proofErr w:type="spellStart"/>
      <w:r w:rsidRPr="0083728A">
        <w:rPr>
          <w:rFonts w:ascii="Times New Roman" w:hAnsi="Times New Roman" w:cs="Times New Roman"/>
          <w:lang w:val="fr-FR"/>
        </w:rPr>
        <w:t>Alcohol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w</w:t>
      </w:r>
      <w:r w:rsidR="00334FB6">
        <w:rPr>
          <w:rFonts w:ascii="Times New Roman" w:hAnsi="Times New Roman" w:cs="Times New Roman"/>
          <w:lang w:val="fr-FR"/>
        </w:rPr>
        <w:t>ould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remain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strictly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supplementary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to </w:t>
      </w:r>
      <w:proofErr w:type="spellStart"/>
      <w:r w:rsidRPr="0083728A">
        <w:rPr>
          <w:rFonts w:ascii="Times New Roman" w:hAnsi="Times New Roman" w:cs="Times New Roman"/>
          <w:lang w:val="fr-FR"/>
        </w:rPr>
        <w:t>meals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and </w:t>
      </w:r>
      <w:proofErr w:type="spellStart"/>
      <w:r w:rsidRPr="0083728A">
        <w:rPr>
          <w:rFonts w:ascii="Times New Roman" w:hAnsi="Times New Roman" w:cs="Times New Roman"/>
          <w:lang w:val="fr-FR"/>
        </w:rPr>
        <w:t>w</w:t>
      </w:r>
      <w:r w:rsidR="00334FB6">
        <w:rPr>
          <w:rFonts w:ascii="Times New Roman" w:hAnsi="Times New Roman" w:cs="Times New Roman"/>
          <w:lang w:val="fr-FR"/>
        </w:rPr>
        <w:t>ould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not </w:t>
      </w:r>
      <w:proofErr w:type="spellStart"/>
      <w:r w:rsidRPr="0083728A">
        <w:rPr>
          <w:rFonts w:ascii="Times New Roman" w:hAnsi="Times New Roman" w:cs="Times New Roman"/>
          <w:lang w:val="fr-FR"/>
        </w:rPr>
        <w:t>be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available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for </w:t>
      </w:r>
      <w:proofErr w:type="spellStart"/>
      <w:r w:rsidRPr="0083728A">
        <w:rPr>
          <w:rFonts w:ascii="Times New Roman" w:hAnsi="Times New Roman" w:cs="Times New Roman"/>
          <w:lang w:val="fr-FR"/>
        </w:rPr>
        <w:t>general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sale or public </w:t>
      </w:r>
      <w:proofErr w:type="spellStart"/>
      <w:r w:rsidRPr="0083728A">
        <w:rPr>
          <w:rFonts w:ascii="Times New Roman" w:hAnsi="Times New Roman" w:cs="Times New Roman"/>
          <w:lang w:val="fr-FR"/>
        </w:rPr>
        <w:t>consumption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.  </w:t>
      </w:r>
    </w:p>
    <w:p w14:paraId="60BC50CC" w14:textId="77777777" w:rsidR="0083728A" w:rsidRPr="0083728A" w:rsidRDefault="0083728A" w:rsidP="00334FB6">
      <w:pPr>
        <w:ind w:right="516"/>
        <w:jc w:val="both"/>
        <w:rPr>
          <w:rFonts w:ascii="Times New Roman" w:hAnsi="Times New Roman" w:cs="Times New Roman"/>
          <w:lang w:val="fr-FR"/>
        </w:rPr>
      </w:pPr>
      <w:proofErr w:type="spellStart"/>
      <w:r w:rsidRPr="0083728A">
        <w:rPr>
          <w:rFonts w:ascii="Times New Roman" w:hAnsi="Times New Roman" w:cs="Times New Roman"/>
          <w:lang w:val="fr-FR"/>
        </w:rPr>
        <w:t>Every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Day Lunch Service</w:t>
      </w:r>
      <w:r w:rsidRPr="0083728A">
        <w:rPr>
          <w:rFonts w:ascii="Times New Roman" w:hAnsi="Times New Roman" w:cs="Times New Roman"/>
          <w:lang w:val="fr-FR"/>
        </w:rPr>
        <w:tab/>
      </w:r>
      <w:r w:rsidRPr="0083728A">
        <w:rPr>
          <w:rFonts w:ascii="Times New Roman" w:hAnsi="Times New Roman" w:cs="Times New Roman"/>
          <w:lang w:val="fr-FR"/>
        </w:rPr>
        <w:tab/>
      </w:r>
      <w:r w:rsidRPr="0083728A">
        <w:rPr>
          <w:rFonts w:ascii="Times New Roman" w:hAnsi="Times New Roman" w:cs="Times New Roman"/>
          <w:lang w:val="fr-FR"/>
        </w:rPr>
        <w:tab/>
        <w:t>12.00 to 14.00</w:t>
      </w:r>
    </w:p>
    <w:p w14:paraId="337487A3" w14:textId="77777777" w:rsidR="0083728A" w:rsidRPr="0083728A" w:rsidRDefault="0083728A" w:rsidP="00334FB6">
      <w:pPr>
        <w:ind w:right="516"/>
        <w:jc w:val="both"/>
        <w:rPr>
          <w:rFonts w:ascii="Times New Roman" w:hAnsi="Times New Roman" w:cs="Times New Roman"/>
          <w:lang w:val="fr-FR"/>
        </w:rPr>
      </w:pPr>
      <w:proofErr w:type="spellStart"/>
      <w:r w:rsidRPr="0083728A">
        <w:rPr>
          <w:rFonts w:ascii="Times New Roman" w:hAnsi="Times New Roman" w:cs="Times New Roman"/>
          <w:lang w:val="fr-FR"/>
        </w:rPr>
        <w:t>Monday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to Thursday </w:t>
      </w:r>
      <w:proofErr w:type="spellStart"/>
      <w:r w:rsidRPr="0083728A">
        <w:rPr>
          <w:rFonts w:ascii="Times New Roman" w:hAnsi="Times New Roman" w:cs="Times New Roman"/>
          <w:lang w:val="fr-FR"/>
        </w:rPr>
        <w:t>Evening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Meal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Service </w:t>
      </w:r>
      <w:r w:rsidRPr="0083728A">
        <w:rPr>
          <w:rFonts w:ascii="Times New Roman" w:hAnsi="Times New Roman" w:cs="Times New Roman"/>
          <w:lang w:val="fr-FR"/>
        </w:rPr>
        <w:tab/>
        <w:t>18.00 to 21.00</w:t>
      </w:r>
    </w:p>
    <w:p w14:paraId="188456C7" w14:textId="77777777" w:rsidR="0083728A" w:rsidRPr="0083728A" w:rsidRDefault="0083728A" w:rsidP="00334FB6">
      <w:pPr>
        <w:ind w:right="516"/>
        <w:jc w:val="both"/>
        <w:rPr>
          <w:rFonts w:ascii="Times New Roman" w:hAnsi="Times New Roman" w:cs="Times New Roman"/>
          <w:lang w:val="fr-FR"/>
        </w:rPr>
      </w:pPr>
      <w:r w:rsidRPr="0083728A">
        <w:rPr>
          <w:rFonts w:ascii="Times New Roman" w:hAnsi="Times New Roman" w:cs="Times New Roman"/>
          <w:lang w:val="fr-FR"/>
        </w:rPr>
        <w:t xml:space="preserve">Friday to Saturday </w:t>
      </w:r>
      <w:proofErr w:type="spellStart"/>
      <w:r w:rsidRPr="0083728A">
        <w:rPr>
          <w:rFonts w:ascii="Times New Roman" w:hAnsi="Times New Roman" w:cs="Times New Roman"/>
          <w:lang w:val="fr-FR"/>
        </w:rPr>
        <w:t>Evening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Meal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Service</w:t>
      </w:r>
      <w:r w:rsidRPr="0083728A">
        <w:rPr>
          <w:rFonts w:ascii="Times New Roman" w:hAnsi="Times New Roman" w:cs="Times New Roman"/>
          <w:lang w:val="fr-FR"/>
        </w:rPr>
        <w:tab/>
        <w:t>18.00 to 21.30</w:t>
      </w:r>
    </w:p>
    <w:p w14:paraId="2801CC9D" w14:textId="77777777" w:rsidR="0083728A" w:rsidRPr="0083728A" w:rsidRDefault="0083728A" w:rsidP="00334FB6">
      <w:pPr>
        <w:ind w:right="516"/>
        <w:jc w:val="both"/>
        <w:rPr>
          <w:rFonts w:ascii="Times New Roman" w:hAnsi="Times New Roman" w:cs="Times New Roman"/>
          <w:lang w:val="fr-FR"/>
        </w:rPr>
      </w:pPr>
      <w:r w:rsidRPr="0083728A">
        <w:rPr>
          <w:rFonts w:ascii="Times New Roman" w:hAnsi="Times New Roman" w:cs="Times New Roman"/>
          <w:lang w:val="fr-FR"/>
        </w:rPr>
        <w:t xml:space="preserve">Sunday </w:t>
      </w:r>
      <w:proofErr w:type="spellStart"/>
      <w:r w:rsidRPr="0083728A">
        <w:rPr>
          <w:rFonts w:ascii="Times New Roman" w:hAnsi="Times New Roman" w:cs="Times New Roman"/>
          <w:lang w:val="fr-FR"/>
        </w:rPr>
        <w:t>Evening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3728A">
        <w:rPr>
          <w:rFonts w:ascii="Times New Roman" w:hAnsi="Times New Roman" w:cs="Times New Roman"/>
          <w:lang w:val="fr-FR"/>
        </w:rPr>
        <w:t>Meal</w:t>
      </w:r>
      <w:proofErr w:type="spellEnd"/>
      <w:r w:rsidRPr="0083728A">
        <w:rPr>
          <w:rFonts w:ascii="Times New Roman" w:hAnsi="Times New Roman" w:cs="Times New Roman"/>
          <w:lang w:val="fr-FR"/>
        </w:rPr>
        <w:t xml:space="preserve"> Service</w:t>
      </w:r>
      <w:r w:rsidRPr="0083728A">
        <w:rPr>
          <w:rFonts w:ascii="Times New Roman" w:hAnsi="Times New Roman" w:cs="Times New Roman"/>
          <w:lang w:val="fr-FR"/>
        </w:rPr>
        <w:tab/>
      </w:r>
      <w:r w:rsidRPr="0083728A">
        <w:rPr>
          <w:rFonts w:ascii="Times New Roman" w:hAnsi="Times New Roman" w:cs="Times New Roman"/>
          <w:lang w:val="fr-FR"/>
        </w:rPr>
        <w:tab/>
      </w:r>
      <w:r w:rsidRPr="0083728A">
        <w:rPr>
          <w:rFonts w:ascii="Times New Roman" w:hAnsi="Times New Roman" w:cs="Times New Roman"/>
          <w:lang w:val="fr-FR"/>
        </w:rPr>
        <w:tab/>
        <w:t>18.00 to 20.30</w:t>
      </w:r>
    </w:p>
    <w:p w14:paraId="68135EFA" w14:textId="77777777" w:rsidR="0083728A" w:rsidRPr="0083728A" w:rsidRDefault="0083728A" w:rsidP="0083728A">
      <w:pPr>
        <w:pStyle w:val="BlockText"/>
        <w:ind w:left="720"/>
        <w:rPr>
          <w:b/>
          <w:bCs/>
        </w:rPr>
      </w:pPr>
    </w:p>
    <w:p w14:paraId="4A2F82A6" w14:textId="2A0DB1AE" w:rsidR="0083728A" w:rsidRPr="00665708" w:rsidRDefault="00970A56" w:rsidP="00326FEC">
      <w:pPr>
        <w:pStyle w:val="BlockText"/>
        <w:ind w:left="0" w:right="0"/>
        <w:rPr>
          <w:sz w:val="22"/>
          <w:szCs w:val="22"/>
        </w:rPr>
      </w:pPr>
      <w:r w:rsidRPr="00665708">
        <w:rPr>
          <w:sz w:val="22"/>
          <w:szCs w:val="22"/>
        </w:rPr>
        <w:t>T</w:t>
      </w:r>
      <w:r w:rsidR="0083728A" w:rsidRPr="00665708">
        <w:rPr>
          <w:sz w:val="22"/>
          <w:szCs w:val="22"/>
        </w:rPr>
        <w:t>he Applicant</w:t>
      </w:r>
      <w:r w:rsidRPr="00665708">
        <w:rPr>
          <w:sz w:val="22"/>
          <w:szCs w:val="22"/>
        </w:rPr>
        <w:t xml:space="preserve">, </w:t>
      </w:r>
      <w:r w:rsidR="0083728A" w:rsidRPr="00665708">
        <w:rPr>
          <w:sz w:val="22"/>
          <w:szCs w:val="22"/>
        </w:rPr>
        <w:t>Claire Harvey</w:t>
      </w:r>
      <w:r w:rsidRPr="00665708">
        <w:rPr>
          <w:sz w:val="22"/>
          <w:szCs w:val="22"/>
        </w:rPr>
        <w:t xml:space="preserve">, briefly addressed </w:t>
      </w:r>
      <w:r w:rsidR="0083728A" w:rsidRPr="00665708">
        <w:rPr>
          <w:sz w:val="22"/>
          <w:szCs w:val="22"/>
        </w:rPr>
        <w:t>the Assembly</w:t>
      </w:r>
      <w:r w:rsidRPr="00665708">
        <w:rPr>
          <w:sz w:val="22"/>
          <w:szCs w:val="22"/>
        </w:rPr>
        <w:t xml:space="preserve"> and confirmed that </w:t>
      </w:r>
      <w:r w:rsidR="00C01F18" w:rsidRPr="00665708">
        <w:rPr>
          <w:sz w:val="22"/>
          <w:szCs w:val="22"/>
        </w:rPr>
        <w:t xml:space="preserve">alcohol would only be served with meals and not at any other times. It would be </w:t>
      </w:r>
      <w:r w:rsidR="00665708" w:rsidRPr="00665708">
        <w:rPr>
          <w:sz w:val="22"/>
          <w:szCs w:val="22"/>
        </w:rPr>
        <w:t>strictly controlled.</w:t>
      </w:r>
    </w:p>
    <w:p w14:paraId="1BB3EE60" w14:textId="77777777" w:rsidR="0083728A" w:rsidRPr="00665708" w:rsidRDefault="0083728A" w:rsidP="00326FEC">
      <w:pPr>
        <w:pStyle w:val="BlockText"/>
        <w:ind w:left="993" w:right="0"/>
        <w:rPr>
          <w:sz w:val="22"/>
          <w:szCs w:val="22"/>
        </w:rPr>
      </w:pPr>
    </w:p>
    <w:p w14:paraId="13ABA090" w14:textId="186A311B" w:rsidR="00A80956" w:rsidRDefault="00A80956" w:rsidP="00326FE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</w:t>
      </w:r>
      <w:proofErr w:type="spellStart"/>
      <w:r>
        <w:rPr>
          <w:rFonts w:ascii="Times New Roman" w:hAnsi="Times New Roman" w:cs="Times New Roman"/>
          <w:bCs/>
        </w:rPr>
        <w:t>Connétable</w:t>
      </w:r>
      <w:proofErr w:type="spellEnd"/>
      <w:r>
        <w:rPr>
          <w:rFonts w:ascii="Times New Roman" w:hAnsi="Times New Roman" w:cs="Times New Roman"/>
          <w:bCs/>
        </w:rPr>
        <w:t xml:space="preserve"> then asked for any questions from the Assembly.</w:t>
      </w:r>
    </w:p>
    <w:p w14:paraId="209E7232" w14:textId="77777777" w:rsidR="003944FC" w:rsidRPr="00682392" w:rsidRDefault="003944FC" w:rsidP="003944FC">
      <w:pPr>
        <w:spacing w:after="0"/>
        <w:ind w:right="46"/>
        <w:jc w:val="both"/>
        <w:rPr>
          <w:rFonts w:ascii="Times New Roman" w:hAnsi="Times New Roman" w:cs="Times New Roman"/>
          <w:bCs/>
        </w:rPr>
      </w:pPr>
    </w:p>
    <w:p w14:paraId="12335818" w14:textId="7D06DB6B" w:rsidR="003944FC" w:rsidRDefault="00063A90" w:rsidP="003944FC">
      <w:pPr>
        <w:spacing w:after="0"/>
        <w:ind w:right="4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Rev. Peter Stone enquired </w:t>
      </w:r>
      <w:r w:rsidR="0086660C">
        <w:rPr>
          <w:rFonts w:ascii="Times New Roman" w:hAnsi="Times New Roman" w:cs="Times New Roman"/>
          <w:bCs/>
        </w:rPr>
        <w:t>whether the premises had held a similar licence in the past.</w:t>
      </w:r>
      <w:r w:rsidR="00FF27F5">
        <w:rPr>
          <w:rFonts w:ascii="Times New Roman" w:hAnsi="Times New Roman" w:cs="Times New Roman"/>
          <w:bCs/>
        </w:rPr>
        <w:t xml:space="preserve"> The </w:t>
      </w:r>
      <w:proofErr w:type="spellStart"/>
      <w:r w:rsidR="00FF27F5">
        <w:rPr>
          <w:rFonts w:ascii="Times New Roman" w:hAnsi="Times New Roman" w:cs="Times New Roman"/>
          <w:bCs/>
        </w:rPr>
        <w:t>Connétable</w:t>
      </w:r>
      <w:proofErr w:type="spellEnd"/>
      <w:r w:rsidR="00FF27F5">
        <w:rPr>
          <w:rFonts w:ascii="Times New Roman" w:hAnsi="Times New Roman" w:cs="Times New Roman"/>
          <w:bCs/>
        </w:rPr>
        <w:t xml:space="preserve"> confirmed that the current application was </w:t>
      </w:r>
      <w:r w:rsidR="00A877B7">
        <w:rPr>
          <w:rFonts w:ascii="Times New Roman" w:hAnsi="Times New Roman" w:cs="Times New Roman"/>
          <w:bCs/>
        </w:rPr>
        <w:t xml:space="preserve">a continuation of the existing arrangements. </w:t>
      </w:r>
    </w:p>
    <w:p w14:paraId="56C7538E" w14:textId="77777777" w:rsidR="003944FC" w:rsidRDefault="003944FC" w:rsidP="003944FC">
      <w:pPr>
        <w:spacing w:after="0"/>
        <w:ind w:right="46"/>
        <w:jc w:val="both"/>
        <w:rPr>
          <w:rFonts w:ascii="Times New Roman" w:hAnsi="Times New Roman" w:cs="Times New Roman"/>
          <w:bCs/>
        </w:rPr>
      </w:pPr>
    </w:p>
    <w:p w14:paraId="37DD4953" w14:textId="77777777" w:rsidR="003944FC" w:rsidRDefault="003944FC" w:rsidP="003944FC">
      <w:pPr>
        <w:spacing w:after="0"/>
        <w:ind w:right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With no further questions and comments, a </w:t>
      </w:r>
      <w:r w:rsidRPr="00E176CD">
        <w:rPr>
          <w:rFonts w:ascii="Times New Roman" w:hAnsi="Times New Roman" w:cs="Times New Roman"/>
        </w:rPr>
        <w:t xml:space="preserve">show of hands showed that the application was unanimously </w:t>
      </w:r>
      <w:r>
        <w:rPr>
          <w:rFonts w:ascii="Times New Roman" w:hAnsi="Times New Roman" w:cs="Times New Roman"/>
        </w:rPr>
        <w:t xml:space="preserve">approved. </w:t>
      </w:r>
    </w:p>
    <w:p w14:paraId="7CBF3A8A" w14:textId="77777777" w:rsidR="00A80956" w:rsidRDefault="00A80956" w:rsidP="003944FC">
      <w:pPr>
        <w:spacing w:after="0"/>
        <w:ind w:right="46"/>
        <w:jc w:val="both"/>
        <w:rPr>
          <w:rFonts w:ascii="Times New Roman" w:hAnsi="Times New Roman" w:cs="Times New Roman"/>
        </w:rPr>
      </w:pPr>
    </w:p>
    <w:p w14:paraId="3F52CDB8" w14:textId="1B3D2DC6" w:rsidR="003944FC" w:rsidRDefault="003944FC" w:rsidP="003944FC">
      <w:pPr>
        <w:spacing w:after="0"/>
        <w:ind w:right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Connétable</w:t>
      </w:r>
      <w:proofErr w:type="spellEnd"/>
      <w:r>
        <w:rPr>
          <w:rFonts w:ascii="Times New Roman" w:hAnsi="Times New Roman" w:cs="Times New Roman"/>
        </w:rPr>
        <w:t xml:space="preserve"> congratulated </w:t>
      </w:r>
      <w:r w:rsidR="00A877B7">
        <w:rPr>
          <w:rFonts w:ascii="Times New Roman" w:hAnsi="Times New Roman" w:cs="Times New Roman"/>
        </w:rPr>
        <w:t>Claire Harvey</w:t>
      </w:r>
      <w:r>
        <w:rPr>
          <w:rFonts w:ascii="Times New Roman" w:hAnsi="Times New Roman" w:cs="Times New Roman"/>
        </w:rPr>
        <w:t xml:space="preserve"> and warned her to appear before the Licensing Assembly on </w:t>
      </w:r>
      <w:r w:rsidR="00F71607">
        <w:rPr>
          <w:rFonts w:ascii="Times New Roman" w:hAnsi="Times New Roman" w:cs="Times New Roman"/>
        </w:rPr>
        <w:t xml:space="preserve">Thursday </w:t>
      </w:r>
      <w:r w:rsidR="001D2FF6">
        <w:rPr>
          <w:rFonts w:ascii="Times New Roman" w:hAnsi="Times New Roman" w:cs="Times New Roman"/>
        </w:rPr>
        <w:t>25</w:t>
      </w:r>
      <w:r w:rsidR="00F71607" w:rsidRPr="00F71607">
        <w:rPr>
          <w:rFonts w:ascii="Times New Roman" w:hAnsi="Times New Roman" w:cs="Times New Roman"/>
          <w:vertAlign w:val="superscript"/>
        </w:rPr>
        <w:t>th</w:t>
      </w:r>
      <w:r w:rsidR="00F71607">
        <w:rPr>
          <w:rFonts w:ascii="Times New Roman" w:hAnsi="Times New Roman" w:cs="Times New Roman"/>
        </w:rPr>
        <w:t xml:space="preserve"> </w:t>
      </w:r>
      <w:r w:rsidR="001D2FF6">
        <w:rPr>
          <w:rFonts w:ascii="Times New Roman" w:hAnsi="Times New Roman" w:cs="Times New Roman"/>
        </w:rPr>
        <w:t>September</w:t>
      </w:r>
      <w:r w:rsidR="00F71607">
        <w:rPr>
          <w:rFonts w:ascii="Times New Roman" w:hAnsi="Times New Roman" w:cs="Times New Roman"/>
        </w:rPr>
        <w:t xml:space="preserve"> at </w:t>
      </w:r>
      <w:r w:rsidR="00C46660">
        <w:rPr>
          <w:rFonts w:ascii="Times New Roman" w:hAnsi="Times New Roman" w:cs="Times New Roman"/>
        </w:rPr>
        <w:t>9.45 am</w:t>
      </w:r>
      <w:r>
        <w:rPr>
          <w:rFonts w:ascii="Times New Roman" w:hAnsi="Times New Roman" w:cs="Times New Roman"/>
        </w:rPr>
        <w:t>.</w:t>
      </w:r>
      <w:r w:rsidR="00C46660">
        <w:rPr>
          <w:rFonts w:ascii="Times New Roman" w:hAnsi="Times New Roman" w:cs="Times New Roman"/>
        </w:rPr>
        <w:t xml:space="preserve"> </w:t>
      </w:r>
    </w:p>
    <w:p w14:paraId="66AADA24" w14:textId="77777777" w:rsidR="003944FC" w:rsidRDefault="003944FC" w:rsidP="003944FC">
      <w:pPr>
        <w:spacing w:after="0"/>
        <w:ind w:right="46"/>
        <w:jc w:val="both"/>
        <w:rPr>
          <w:rFonts w:ascii="Times New Roman" w:hAnsi="Times New Roman" w:cs="Times New Roman"/>
        </w:rPr>
      </w:pPr>
    </w:p>
    <w:p w14:paraId="4A910E8C" w14:textId="5703DEA8" w:rsidR="003944FC" w:rsidRDefault="003944FC" w:rsidP="003944FC">
      <w:pPr>
        <w:spacing w:after="3" w:line="262" w:lineRule="auto"/>
        <w:ind w:left="-5" w:right="7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Connétable</w:t>
      </w:r>
      <w:proofErr w:type="spellEnd"/>
      <w:r>
        <w:rPr>
          <w:rFonts w:ascii="Times New Roman" w:eastAsia="Times New Roman" w:hAnsi="Times New Roman" w:cs="Times New Roman"/>
        </w:rPr>
        <w:t xml:space="preserve"> thanked </w:t>
      </w:r>
      <w:r w:rsidR="00A80956">
        <w:rPr>
          <w:rFonts w:ascii="Times New Roman" w:eastAsia="Times New Roman" w:hAnsi="Times New Roman" w:cs="Times New Roman"/>
        </w:rPr>
        <w:t>everyone</w:t>
      </w:r>
      <w:r>
        <w:rPr>
          <w:rFonts w:ascii="Times New Roman" w:eastAsia="Times New Roman" w:hAnsi="Times New Roman" w:cs="Times New Roman"/>
        </w:rPr>
        <w:t xml:space="preserve"> for attending.</w:t>
      </w:r>
    </w:p>
    <w:p w14:paraId="39E7FF9B" w14:textId="77777777" w:rsidR="003944FC" w:rsidRDefault="003944FC" w:rsidP="003944FC">
      <w:pPr>
        <w:spacing w:after="3" w:line="262" w:lineRule="auto"/>
        <w:ind w:left="-5" w:right="70" w:hanging="10"/>
        <w:jc w:val="both"/>
        <w:rPr>
          <w:rFonts w:ascii="Times New Roman" w:eastAsia="Times New Roman" w:hAnsi="Times New Roman" w:cs="Times New Roman"/>
        </w:rPr>
      </w:pPr>
    </w:p>
    <w:p w14:paraId="1445A29F" w14:textId="71628D85" w:rsidR="003944FC" w:rsidRPr="00253B62" w:rsidRDefault="003944FC" w:rsidP="003944FC">
      <w:pPr>
        <w:spacing w:after="3" w:line="262" w:lineRule="auto"/>
        <w:ind w:left="-5" w:right="70" w:hanging="10"/>
        <w:jc w:val="both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 xml:space="preserve">The meeting closed at </w:t>
      </w:r>
      <w:r>
        <w:rPr>
          <w:rFonts w:ascii="Times New Roman" w:eastAsia="Times New Roman" w:hAnsi="Times New Roman" w:cs="Times New Roman"/>
        </w:rPr>
        <w:t>7.</w:t>
      </w:r>
      <w:r w:rsidR="00744F30"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pm</w:t>
      </w:r>
    </w:p>
    <w:p w14:paraId="4E7C61E9" w14:textId="77777777" w:rsidR="003944FC" w:rsidRPr="00253B62" w:rsidRDefault="003944FC" w:rsidP="003944FC">
      <w:pPr>
        <w:spacing w:after="0"/>
        <w:jc w:val="both"/>
        <w:rPr>
          <w:rFonts w:ascii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 xml:space="preserve"> </w:t>
      </w:r>
    </w:p>
    <w:p w14:paraId="14C511AC" w14:textId="77777777" w:rsidR="003944FC" w:rsidRPr="00253B62" w:rsidRDefault="003944FC" w:rsidP="003944FC">
      <w:pPr>
        <w:spacing w:after="22"/>
        <w:jc w:val="both"/>
      </w:pPr>
      <w:r w:rsidRPr="00253B62">
        <w:rPr>
          <w:rFonts w:ascii="Times New Roman" w:eastAsia="Times New Roman" w:hAnsi="Times New Roman" w:cs="Times New Roman"/>
        </w:rPr>
        <w:t xml:space="preserve"> </w:t>
      </w:r>
    </w:p>
    <w:p w14:paraId="6743A7C8" w14:textId="77777777" w:rsidR="003944FC" w:rsidRPr="00253B62" w:rsidRDefault="003944FC" w:rsidP="003944FC">
      <w:pPr>
        <w:tabs>
          <w:tab w:val="center" w:pos="4531"/>
        </w:tabs>
        <w:spacing w:after="3" w:line="262" w:lineRule="auto"/>
        <w:ind w:left="-15"/>
        <w:jc w:val="both"/>
        <w:rPr>
          <w:rFonts w:ascii="Times New Roman" w:eastAsia="Times New Roman" w:hAnsi="Times New Roman" w:cs="Times New Roman"/>
        </w:rPr>
      </w:pPr>
    </w:p>
    <w:p w14:paraId="29889B9E" w14:textId="77777777" w:rsidR="003944FC" w:rsidRPr="00253B62" w:rsidRDefault="003944FC" w:rsidP="003944FC">
      <w:pPr>
        <w:tabs>
          <w:tab w:val="center" w:pos="4531"/>
        </w:tabs>
        <w:spacing w:after="3" w:line="262" w:lineRule="auto"/>
        <w:ind w:left="-15"/>
        <w:jc w:val="both"/>
        <w:rPr>
          <w:rFonts w:ascii="Times New Roman" w:eastAsia="Times New Roman" w:hAnsi="Times New Roman" w:cs="Times New Roman"/>
        </w:rPr>
      </w:pPr>
      <w:r w:rsidRPr="00253B62">
        <w:rPr>
          <w:rFonts w:ascii="Times New Roman" w:eastAsia="Times New Roman" w:hAnsi="Times New Roman" w:cs="Times New Roman"/>
        </w:rPr>
        <w:t>Karen Shenton Stone</w:t>
      </w:r>
      <w:r w:rsidRPr="00253B62">
        <w:rPr>
          <w:rFonts w:ascii="Times New Roman" w:eastAsia="Times New Roman" w:hAnsi="Times New Roman" w:cs="Times New Roman"/>
        </w:rPr>
        <w:tab/>
        <w:t xml:space="preserve">Date </w:t>
      </w:r>
    </w:p>
    <w:p w14:paraId="78C6CED1" w14:textId="77777777" w:rsidR="003944FC" w:rsidRPr="00253B62" w:rsidRDefault="003944FC" w:rsidP="003944FC">
      <w:pPr>
        <w:spacing w:after="3" w:line="253" w:lineRule="auto"/>
        <w:ind w:left="-5" w:right="107" w:hanging="1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253B62">
        <w:rPr>
          <w:rFonts w:ascii="Times New Roman" w:eastAsia="Times New Roman" w:hAnsi="Times New Roman" w:cs="Times New Roman"/>
          <w:b/>
        </w:rPr>
        <w:t>Connétable</w:t>
      </w:r>
      <w:proofErr w:type="spellEnd"/>
      <w:r w:rsidRPr="00253B62">
        <w:rPr>
          <w:rFonts w:ascii="Times New Roman" w:eastAsia="Times New Roman" w:hAnsi="Times New Roman" w:cs="Times New Roman"/>
          <w:b/>
        </w:rPr>
        <w:t xml:space="preserve">  </w:t>
      </w:r>
    </w:p>
    <w:p w14:paraId="2DC3AE34" w14:textId="77777777" w:rsidR="00241169" w:rsidRDefault="00241169"/>
    <w:sectPr w:rsidR="00241169" w:rsidSect="003944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60"/>
      <w:pgMar w:top="709" w:right="1487" w:bottom="142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AEB6" w14:textId="77777777" w:rsidR="006645EE" w:rsidRDefault="006645EE">
      <w:pPr>
        <w:spacing w:after="0" w:line="240" w:lineRule="auto"/>
      </w:pPr>
      <w:r>
        <w:separator/>
      </w:r>
    </w:p>
  </w:endnote>
  <w:endnote w:type="continuationSeparator" w:id="0">
    <w:p w14:paraId="5719BB77" w14:textId="77777777" w:rsidR="006645EE" w:rsidRDefault="0066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CE4C" w14:textId="77777777" w:rsidR="00AA4A58" w:rsidRDefault="00AA4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076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C827A" w14:textId="77777777" w:rsidR="00AA4A58" w:rsidRDefault="00AA4A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5637F8" w14:textId="77777777" w:rsidR="00AA4A58" w:rsidRDefault="00AA4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3F2" w14:textId="77777777" w:rsidR="00AA4A58" w:rsidRDefault="00AA4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6312" w14:textId="77777777" w:rsidR="006645EE" w:rsidRDefault="006645EE">
      <w:pPr>
        <w:spacing w:after="0" w:line="240" w:lineRule="auto"/>
      </w:pPr>
      <w:r>
        <w:separator/>
      </w:r>
    </w:p>
  </w:footnote>
  <w:footnote w:type="continuationSeparator" w:id="0">
    <w:p w14:paraId="6B372DEB" w14:textId="77777777" w:rsidR="006645EE" w:rsidRDefault="0066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EEAA" w14:textId="77777777" w:rsidR="00AA4A58" w:rsidRDefault="00AA4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8414964"/>
      <w:docPartObj>
        <w:docPartGallery w:val="Watermarks"/>
        <w:docPartUnique/>
      </w:docPartObj>
    </w:sdtPr>
    <w:sdtContent>
      <w:p w14:paraId="3F41F1D5" w14:textId="5CA64F50" w:rsidR="00AA4A58" w:rsidRDefault="00D87742">
        <w:pPr>
          <w:pStyle w:val="Header"/>
        </w:pPr>
        <w:r>
          <w:rPr>
            <w:noProof/>
          </w:rPr>
          <w:pict w14:anchorId="31DD41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64E0" w14:textId="77777777" w:rsidR="00AA4A58" w:rsidRDefault="00AA4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B09ED"/>
    <w:multiLevelType w:val="hybridMultilevel"/>
    <w:tmpl w:val="8B0CF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5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FC"/>
    <w:rsid w:val="000053BD"/>
    <w:rsid w:val="00017A25"/>
    <w:rsid w:val="00063A90"/>
    <w:rsid w:val="00156DF5"/>
    <w:rsid w:val="00166B9A"/>
    <w:rsid w:val="001D2FF6"/>
    <w:rsid w:val="00220830"/>
    <w:rsid w:val="00241169"/>
    <w:rsid w:val="00265601"/>
    <w:rsid w:val="002D1D05"/>
    <w:rsid w:val="00326FEC"/>
    <w:rsid w:val="00334FB6"/>
    <w:rsid w:val="003944FC"/>
    <w:rsid w:val="00472E86"/>
    <w:rsid w:val="00485A2B"/>
    <w:rsid w:val="004E774D"/>
    <w:rsid w:val="004F7C60"/>
    <w:rsid w:val="00515664"/>
    <w:rsid w:val="00623475"/>
    <w:rsid w:val="00643B55"/>
    <w:rsid w:val="006504FB"/>
    <w:rsid w:val="00660046"/>
    <w:rsid w:val="006645EE"/>
    <w:rsid w:val="00665708"/>
    <w:rsid w:val="0068300F"/>
    <w:rsid w:val="00725BA2"/>
    <w:rsid w:val="00744F30"/>
    <w:rsid w:val="0083728A"/>
    <w:rsid w:val="008555B2"/>
    <w:rsid w:val="0086660C"/>
    <w:rsid w:val="00970A56"/>
    <w:rsid w:val="009F2ABF"/>
    <w:rsid w:val="00A27EA0"/>
    <w:rsid w:val="00A80956"/>
    <w:rsid w:val="00A877B7"/>
    <w:rsid w:val="00AA4A58"/>
    <w:rsid w:val="00B70692"/>
    <w:rsid w:val="00B82758"/>
    <w:rsid w:val="00C01F18"/>
    <w:rsid w:val="00C162C1"/>
    <w:rsid w:val="00C35973"/>
    <w:rsid w:val="00C376D4"/>
    <w:rsid w:val="00C412CF"/>
    <w:rsid w:val="00C46660"/>
    <w:rsid w:val="00D741D2"/>
    <w:rsid w:val="00D87742"/>
    <w:rsid w:val="00DF00AF"/>
    <w:rsid w:val="00F71607"/>
    <w:rsid w:val="00FB4E20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082AF"/>
  <w15:chartTrackingRefBased/>
  <w15:docId w15:val="{414FD851-E289-4830-A286-7A0A41D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FC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4FC"/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FC"/>
    <w:rPr>
      <w:rFonts w:ascii="Calibri" w:eastAsia="Calibri" w:hAnsi="Calibri" w:cs="Calibri"/>
      <w:color w:val="000000"/>
      <w:kern w:val="0"/>
      <w:sz w:val="22"/>
      <w:szCs w:val="22"/>
      <w:lang w:eastAsia="en-GB"/>
      <w14:ligatures w14:val="none"/>
    </w:rPr>
  </w:style>
  <w:style w:type="paragraph" w:styleId="BlockText">
    <w:name w:val="Block Text"/>
    <w:basedOn w:val="Normal"/>
    <w:unhideWhenUsed/>
    <w:rsid w:val="003944FC"/>
    <w:pPr>
      <w:spacing w:after="0" w:line="240" w:lineRule="auto"/>
      <w:ind w:left="567" w:right="51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D6763B544780E2C610B232FCDF" ma:contentTypeVersion="15" ma:contentTypeDescription="Create a new document." ma:contentTypeScope="" ma:versionID="3b6af03fc6de53fa69404fb96f3a8364">
  <xsd:schema xmlns:xsd="http://www.w3.org/2001/XMLSchema" xmlns:xs="http://www.w3.org/2001/XMLSchema" xmlns:p="http://schemas.microsoft.com/office/2006/metadata/properties" xmlns:ns2="405e279a-4126-4268-992a-d49eab71483d" xmlns:ns3="820caab8-af90-4ba9-9679-029d3abb15c7" targetNamespace="http://schemas.microsoft.com/office/2006/metadata/properties" ma:root="true" ma:fieldsID="def75befd37b1791a83850ca5f566f96" ns2:_="" ns3:_="">
    <xsd:import namespace="405e279a-4126-4268-992a-d49eab71483d"/>
    <xsd:import namespace="820caab8-af90-4ba9-9679-029d3abb1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e279a-4126-4268-992a-d49eab7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4fcffe-89d1-4169-91d3-3d4e0ef1f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aab8-af90-4ba9-9679-029d3abb1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813500-0d4f-4f72-9848-d1b519c2ba32}" ma:internalName="TaxCatchAll" ma:showField="CatchAllData" ma:web="820caab8-af90-4ba9-9679-029d3abb1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e279a-4126-4268-992a-d49eab71483d">
      <Terms xmlns="http://schemas.microsoft.com/office/infopath/2007/PartnerControls"/>
    </lcf76f155ced4ddcb4097134ff3c332f>
    <TaxCatchAll xmlns="820caab8-af90-4ba9-9679-029d3abb15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ADB5-4342-4C18-B6BB-AA80C9BE2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D7834-75C3-4B46-9B44-167D7177F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e279a-4126-4268-992a-d49eab71483d"/>
    <ds:schemaRef ds:uri="820caab8-af90-4ba9-9679-029d3abb1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C8D89-3400-49D2-BCBE-0F38DDEDEFE6}">
  <ds:schemaRefs>
    <ds:schemaRef ds:uri="http://schemas.microsoft.com/office/2006/metadata/properties"/>
    <ds:schemaRef ds:uri="http://schemas.microsoft.com/office/infopath/2007/PartnerControls"/>
    <ds:schemaRef ds:uri="405e279a-4126-4268-992a-d49eab71483d"/>
    <ds:schemaRef ds:uri="820caab8-af90-4ba9-9679-029d3abb15c7"/>
  </ds:schemaRefs>
</ds:datastoreItem>
</file>

<file path=customXml/itemProps4.xml><?xml version="1.0" encoding="utf-8"?>
<ds:datastoreItem xmlns:ds="http://schemas.openxmlformats.org/officeDocument/2006/customXml" ds:itemID="{09051174-CBFD-46CC-8E3D-A85F52D8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Alluto</dc:creator>
  <cp:keywords/>
  <dc:description/>
  <cp:lastModifiedBy>Charles Alluto</cp:lastModifiedBy>
  <cp:revision>36</cp:revision>
  <cp:lastPrinted>2025-09-01T10:37:00Z</cp:lastPrinted>
  <dcterms:created xsi:type="dcterms:W3CDTF">2024-11-01T08:52:00Z</dcterms:created>
  <dcterms:modified xsi:type="dcterms:W3CDTF">2025-09-01T11:06:00Z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0x010100E75AF2D6763B544780E2C610B232FCDF</vt:lpwstr>
  </property>
  <property fmtid="{D5CDD505-2E9C-101B-9397-08002B2CF9AE}" pid="3" name="MediaServiceImageTags">
    <vt:lpwstr/>
  </property>
</Properties>
</file>